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7007"/>
      </w:tblGrid>
      <w:tr w:rsidR="005B3D9B" w14:paraId="1B646ACB" w14:textId="77777777" w:rsidTr="005B3D9B">
        <w:tc>
          <w:tcPr>
            <w:tcW w:w="1980" w:type="dxa"/>
          </w:tcPr>
          <w:p w14:paraId="4F56A53E" w14:textId="6B2ABE61" w:rsidR="005B3D9B" w:rsidRDefault="005B3D9B">
            <w:r>
              <w:rPr>
                <w:noProof/>
              </w:rPr>
              <w:drawing>
                <wp:inline distT="0" distB="0" distL="0" distR="0" wp14:anchorId="61D6748A" wp14:editId="1A47FF2D">
                  <wp:extent cx="1144988" cy="1144988"/>
                  <wp:effectExtent l="0" t="0" r="0" b="0"/>
                  <wp:docPr id="3" name="Picture 3"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8116" cy="1158116"/>
                          </a:xfrm>
                          <a:prstGeom prst="rect">
                            <a:avLst/>
                          </a:prstGeom>
                        </pic:spPr>
                      </pic:pic>
                    </a:graphicData>
                  </a:graphic>
                </wp:inline>
              </w:drawing>
            </w:r>
          </w:p>
        </w:tc>
        <w:tc>
          <w:tcPr>
            <w:tcW w:w="7036" w:type="dxa"/>
          </w:tcPr>
          <w:p w14:paraId="6F727FBD" w14:textId="77777777" w:rsidR="005B3D9B" w:rsidRDefault="005B3D9B" w:rsidP="005B3D9B">
            <w:pPr>
              <w:pStyle w:val="Header"/>
              <w:rPr>
                <w:sz w:val="32"/>
                <w:szCs w:val="32"/>
              </w:rPr>
            </w:pPr>
          </w:p>
          <w:p w14:paraId="7661ADE2" w14:textId="0DB18CC8" w:rsidR="005B3D9B" w:rsidRPr="005B3D9B" w:rsidRDefault="005B3D9B" w:rsidP="005B3D9B">
            <w:pPr>
              <w:pStyle w:val="Header"/>
              <w:rPr>
                <w:b/>
                <w:bCs/>
                <w:sz w:val="40"/>
                <w:szCs w:val="40"/>
              </w:rPr>
            </w:pPr>
            <w:r w:rsidRPr="005B3D9B">
              <w:rPr>
                <w:b/>
                <w:bCs/>
                <w:sz w:val="40"/>
                <w:szCs w:val="40"/>
              </w:rPr>
              <w:t>Hatch End Lawn Tennis Club</w:t>
            </w:r>
          </w:p>
          <w:p w14:paraId="1C58A386" w14:textId="169B6083" w:rsidR="005B3D9B" w:rsidRPr="005B3D9B" w:rsidRDefault="005B3D9B" w:rsidP="005B3D9B">
            <w:pPr>
              <w:pStyle w:val="Header"/>
              <w:rPr>
                <w:b/>
                <w:bCs/>
                <w:sz w:val="40"/>
                <w:szCs w:val="40"/>
              </w:rPr>
            </w:pPr>
            <w:r w:rsidRPr="005B3D9B">
              <w:rPr>
                <w:b/>
                <w:bCs/>
                <w:sz w:val="40"/>
                <w:szCs w:val="40"/>
              </w:rPr>
              <w:t>Subscription Fees 2021/2022</w:t>
            </w:r>
          </w:p>
          <w:p w14:paraId="4A0E2313" w14:textId="77777777" w:rsidR="005B3D9B" w:rsidRDefault="005B3D9B"/>
        </w:tc>
      </w:tr>
    </w:tbl>
    <w:p w14:paraId="2A7B5660" w14:textId="2D23BD4F" w:rsidR="00E6014A" w:rsidRDefault="005B3D9B">
      <w:r>
        <w:rPr>
          <w:noProof/>
        </w:rPr>
        <mc:AlternateContent>
          <mc:Choice Requires="wps">
            <w:drawing>
              <wp:anchor distT="0" distB="0" distL="114300" distR="114300" simplePos="0" relativeHeight="251659264" behindDoc="0" locked="0" layoutInCell="1" allowOverlap="1" wp14:anchorId="4F223B44" wp14:editId="4744C73E">
                <wp:simplePos x="0" y="0"/>
                <wp:positionH relativeFrom="column">
                  <wp:posOffset>-7952</wp:posOffset>
                </wp:positionH>
                <wp:positionV relativeFrom="paragraph">
                  <wp:posOffset>72169</wp:posOffset>
                </wp:positionV>
                <wp:extent cx="5947575" cy="7951"/>
                <wp:effectExtent l="0" t="0" r="34290" b="30480"/>
                <wp:wrapNone/>
                <wp:docPr id="5" name="Straight Connector 5"/>
                <wp:cNvGraphicFramePr/>
                <a:graphic xmlns:a="http://schemas.openxmlformats.org/drawingml/2006/main">
                  <a:graphicData uri="http://schemas.microsoft.com/office/word/2010/wordprocessingShape">
                    <wps:wsp>
                      <wps:cNvCnPr/>
                      <wps:spPr>
                        <a:xfrm flipV="1">
                          <a:off x="0" y="0"/>
                          <a:ext cx="5947575" cy="795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DFD0B8"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5pt,5.7pt" to="467.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" strokecolor="black [3200]" strokeweight="1pt">
                <v:stroke joinstyle="miter"/>
              </v:line>
            </w:pict>
          </mc:Fallback>
        </mc:AlternateContent>
      </w:r>
    </w:p>
    <w:tbl>
      <w:tblPr>
        <w:tblStyle w:val="TableGrid"/>
        <w:tblW w:w="0" w:type="auto"/>
        <w:tblLook w:val="04A0" w:firstRow="1" w:lastRow="0" w:firstColumn="1" w:lastColumn="0" w:noHBand="0" w:noVBand="1"/>
      </w:tblPr>
      <w:tblGrid>
        <w:gridCol w:w="704"/>
        <w:gridCol w:w="7088"/>
        <w:gridCol w:w="1224"/>
      </w:tblGrid>
      <w:tr w:rsidR="005B3D9B" w14:paraId="786D8B01" w14:textId="77777777" w:rsidTr="005B3D9B">
        <w:tc>
          <w:tcPr>
            <w:tcW w:w="704" w:type="dxa"/>
          </w:tcPr>
          <w:p w14:paraId="2C13CC28" w14:textId="6FB38199" w:rsidR="005B3D9B" w:rsidRPr="00442AFD" w:rsidRDefault="005B3D9B" w:rsidP="005B3D9B">
            <w:pPr>
              <w:jc w:val="center"/>
            </w:pPr>
            <w:r w:rsidRPr="00442AFD">
              <w:t>1</w:t>
            </w:r>
          </w:p>
        </w:tc>
        <w:tc>
          <w:tcPr>
            <w:tcW w:w="7088" w:type="dxa"/>
          </w:tcPr>
          <w:p w14:paraId="0E8BEA68" w14:textId="18ED463B" w:rsidR="005B3D9B" w:rsidRDefault="005B3D9B">
            <w:r>
              <w:t>Full Member</w:t>
            </w:r>
            <w:r w:rsidR="00442AFD">
              <w:t xml:space="preserve"> – 7 day</w:t>
            </w:r>
          </w:p>
        </w:tc>
        <w:tc>
          <w:tcPr>
            <w:tcW w:w="1224" w:type="dxa"/>
          </w:tcPr>
          <w:p w14:paraId="28AC6363" w14:textId="1E4AC49B" w:rsidR="005B3D9B" w:rsidRDefault="005B3D9B">
            <w:r>
              <w:t>£345</w:t>
            </w:r>
          </w:p>
        </w:tc>
      </w:tr>
      <w:tr w:rsidR="005B3D9B" w14:paraId="73E4AADF" w14:textId="77777777" w:rsidTr="005B3D9B">
        <w:tc>
          <w:tcPr>
            <w:tcW w:w="704" w:type="dxa"/>
          </w:tcPr>
          <w:p w14:paraId="1D7A8E7D" w14:textId="547FCBC2" w:rsidR="005B3D9B" w:rsidRPr="00442AFD" w:rsidRDefault="005B3D9B" w:rsidP="005B3D9B">
            <w:pPr>
              <w:jc w:val="center"/>
            </w:pPr>
            <w:r w:rsidRPr="00442AFD">
              <w:t>2</w:t>
            </w:r>
          </w:p>
        </w:tc>
        <w:tc>
          <w:tcPr>
            <w:tcW w:w="7088" w:type="dxa"/>
          </w:tcPr>
          <w:p w14:paraId="01B92542" w14:textId="05811A67" w:rsidR="005B3D9B" w:rsidRDefault="00442AFD">
            <w:r>
              <w:t>Full Member – 5 day</w:t>
            </w:r>
          </w:p>
        </w:tc>
        <w:tc>
          <w:tcPr>
            <w:tcW w:w="1224" w:type="dxa"/>
          </w:tcPr>
          <w:p w14:paraId="36D71245" w14:textId="40E9CF56" w:rsidR="005B3D9B" w:rsidRDefault="00442AFD">
            <w:r>
              <w:t>£246</w:t>
            </w:r>
          </w:p>
        </w:tc>
      </w:tr>
      <w:tr w:rsidR="005B3D9B" w14:paraId="2E9ACD48" w14:textId="77777777" w:rsidTr="005B3D9B">
        <w:tc>
          <w:tcPr>
            <w:tcW w:w="704" w:type="dxa"/>
          </w:tcPr>
          <w:p w14:paraId="267C1AA2" w14:textId="45B8B103" w:rsidR="005B3D9B" w:rsidRPr="00442AFD" w:rsidRDefault="005B3D9B" w:rsidP="005B3D9B">
            <w:pPr>
              <w:jc w:val="center"/>
            </w:pPr>
            <w:r w:rsidRPr="00442AFD">
              <w:t>3</w:t>
            </w:r>
          </w:p>
        </w:tc>
        <w:tc>
          <w:tcPr>
            <w:tcW w:w="7088" w:type="dxa"/>
          </w:tcPr>
          <w:p w14:paraId="021688CE" w14:textId="34995046" w:rsidR="005B3D9B" w:rsidRDefault="00442AFD">
            <w:r>
              <w:t>Intermediate Member – 7 day</w:t>
            </w:r>
          </w:p>
        </w:tc>
        <w:tc>
          <w:tcPr>
            <w:tcW w:w="1224" w:type="dxa"/>
          </w:tcPr>
          <w:p w14:paraId="358AF30B" w14:textId="1ADCEB74" w:rsidR="005B3D9B" w:rsidRDefault="00442AFD">
            <w:r>
              <w:t>£276</w:t>
            </w:r>
          </w:p>
        </w:tc>
      </w:tr>
      <w:tr w:rsidR="005B3D9B" w14:paraId="76FD4563" w14:textId="77777777" w:rsidTr="005B3D9B">
        <w:tc>
          <w:tcPr>
            <w:tcW w:w="704" w:type="dxa"/>
          </w:tcPr>
          <w:p w14:paraId="03C21D4D" w14:textId="596B8A45" w:rsidR="005B3D9B" w:rsidRPr="00442AFD" w:rsidRDefault="005B3D9B" w:rsidP="005B3D9B">
            <w:pPr>
              <w:jc w:val="center"/>
            </w:pPr>
            <w:r w:rsidRPr="00442AFD">
              <w:t>4</w:t>
            </w:r>
          </w:p>
        </w:tc>
        <w:tc>
          <w:tcPr>
            <w:tcW w:w="7088" w:type="dxa"/>
          </w:tcPr>
          <w:p w14:paraId="48EAB3CB" w14:textId="5B1B1F41" w:rsidR="005B3D9B" w:rsidRDefault="00442AFD">
            <w:r>
              <w:t>Intermediate Member – 5 day</w:t>
            </w:r>
          </w:p>
        </w:tc>
        <w:tc>
          <w:tcPr>
            <w:tcW w:w="1224" w:type="dxa"/>
          </w:tcPr>
          <w:p w14:paraId="6F003BA6" w14:textId="5524DCB7" w:rsidR="005B3D9B" w:rsidRDefault="00442AFD">
            <w:r>
              <w:t>£197</w:t>
            </w:r>
          </w:p>
        </w:tc>
      </w:tr>
      <w:tr w:rsidR="005B3D9B" w14:paraId="00D73CDB" w14:textId="77777777" w:rsidTr="005B3D9B">
        <w:tc>
          <w:tcPr>
            <w:tcW w:w="704" w:type="dxa"/>
          </w:tcPr>
          <w:p w14:paraId="6D5BF15B" w14:textId="0DA44C2A" w:rsidR="005B3D9B" w:rsidRPr="00442AFD" w:rsidRDefault="005B3D9B" w:rsidP="005B3D9B">
            <w:pPr>
              <w:jc w:val="center"/>
            </w:pPr>
            <w:r w:rsidRPr="00442AFD">
              <w:t>5</w:t>
            </w:r>
          </w:p>
        </w:tc>
        <w:tc>
          <w:tcPr>
            <w:tcW w:w="7088" w:type="dxa"/>
          </w:tcPr>
          <w:p w14:paraId="7B471CC7" w14:textId="2CAFE2E0" w:rsidR="005B3D9B" w:rsidRDefault="00442AFD">
            <w:r>
              <w:t>Full/Intermediate Member over 18 and under 30 on 1 April 2021</w:t>
            </w:r>
          </w:p>
        </w:tc>
        <w:tc>
          <w:tcPr>
            <w:tcW w:w="1224" w:type="dxa"/>
          </w:tcPr>
          <w:p w14:paraId="7227EDB5" w14:textId="5F190318" w:rsidR="005B3D9B" w:rsidRDefault="00442AFD">
            <w:r>
              <w:t>£173</w:t>
            </w:r>
          </w:p>
        </w:tc>
      </w:tr>
      <w:tr w:rsidR="005B3D9B" w14:paraId="56C43D52" w14:textId="77777777" w:rsidTr="005B3D9B">
        <w:tc>
          <w:tcPr>
            <w:tcW w:w="704" w:type="dxa"/>
          </w:tcPr>
          <w:p w14:paraId="5C465A06" w14:textId="730AAB97" w:rsidR="005B3D9B" w:rsidRPr="00442AFD" w:rsidRDefault="005B3D9B" w:rsidP="005B3D9B">
            <w:pPr>
              <w:jc w:val="center"/>
            </w:pPr>
            <w:r w:rsidRPr="00442AFD">
              <w:t>6</w:t>
            </w:r>
          </w:p>
        </w:tc>
        <w:tc>
          <w:tcPr>
            <w:tcW w:w="7088" w:type="dxa"/>
          </w:tcPr>
          <w:p w14:paraId="11F8886D" w14:textId="6A37C22D" w:rsidR="005B3D9B" w:rsidRDefault="00442AFD">
            <w:r>
              <w:t>Student in full time education</w:t>
            </w:r>
          </w:p>
        </w:tc>
        <w:tc>
          <w:tcPr>
            <w:tcW w:w="1224" w:type="dxa"/>
          </w:tcPr>
          <w:p w14:paraId="0696804A" w14:textId="396FAEE8" w:rsidR="005B3D9B" w:rsidRDefault="00442AFD">
            <w:proofErr w:type="gramStart"/>
            <w:r>
              <w:t>£  65</w:t>
            </w:r>
            <w:proofErr w:type="gramEnd"/>
          </w:p>
        </w:tc>
      </w:tr>
      <w:tr w:rsidR="005B3D9B" w14:paraId="08ADA59B" w14:textId="77777777" w:rsidTr="005B3D9B">
        <w:tc>
          <w:tcPr>
            <w:tcW w:w="704" w:type="dxa"/>
          </w:tcPr>
          <w:p w14:paraId="41715399" w14:textId="7B65B2DE" w:rsidR="005B3D9B" w:rsidRPr="00442AFD" w:rsidRDefault="005B3D9B" w:rsidP="005B3D9B">
            <w:pPr>
              <w:jc w:val="center"/>
            </w:pPr>
            <w:r w:rsidRPr="00442AFD">
              <w:t>7</w:t>
            </w:r>
          </w:p>
        </w:tc>
        <w:tc>
          <w:tcPr>
            <w:tcW w:w="7088" w:type="dxa"/>
          </w:tcPr>
          <w:p w14:paraId="33A0E222" w14:textId="470C42F5" w:rsidR="005B3D9B" w:rsidRDefault="00442AFD">
            <w:r>
              <w:t>Junior Member &amp; Full Under 18 (10+ on 1 April 2021 up to Year 13 at school/college)</w:t>
            </w:r>
          </w:p>
        </w:tc>
        <w:tc>
          <w:tcPr>
            <w:tcW w:w="1224" w:type="dxa"/>
          </w:tcPr>
          <w:p w14:paraId="3E100C1E" w14:textId="6BE4A43B" w:rsidR="005B3D9B" w:rsidRDefault="00442AFD">
            <w:proofErr w:type="gramStart"/>
            <w:r>
              <w:t>£  58</w:t>
            </w:r>
            <w:proofErr w:type="gramEnd"/>
          </w:p>
        </w:tc>
      </w:tr>
      <w:tr w:rsidR="005B3D9B" w14:paraId="0F771FF6" w14:textId="77777777" w:rsidTr="005B3D9B">
        <w:tc>
          <w:tcPr>
            <w:tcW w:w="704" w:type="dxa"/>
          </w:tcPr>
          <w:p w14:paraId="52CD5823" w14:textId="078BE7F6" w:rsidR="005B3D9B" w:rsidRPr="00442AFD" w:rsidRDefault="005B3D9B" w:rsidP="005B3D9B">
            <w:pPr>
              <w:jc w:val="center"/>
            </w:pPr>
            <w:r w:rsidRPr="00442AFD">
              <w:t>8</w:t>
            </w:r>
          </w:p>
        </w:tc>
        <w:tc>
          <w:tcPr>
            <w:tcW w:w="7088" w:type="dxa"/>
          </w:tcPr>
          <w:p w14:paraId="2ABB2982" w14:textId="4C93DC29" w:rsidR="005B3D9B" w:rsidRDefault="00442AFD">
            <w:r>
              <w:t>Mini Member (under 10 on 1 April 2021)</w:t>
            </w:r>
          </w:p>
        </w:tc>
        <w:tc>
          <w:tcPr>
            <w:tcW w:w="1224" w:type="dxa"/>
          </w:tcPr>
          <w:p w14:paraId="69341E31" w14:textId="5F4CF32F" w:rsidR="005B3D9B" w:rsidRDefault="00442AFD">
            <w:proofErr w:type="gramStart"/>
            <w:r>
              <w:t>£  37</w:t>
            </w:r>
            <w:proofErr w:type="gramEnd"/>
          </w:p>
        </w:tc>
      </w:tr>
      <w:tr w:rsidR="005B3D9B" w14:paraId="0D12F79D" w14:textId="77777777" w:rsidTr="005B3D9B">
        <w:tc>
          <w:tcPr>
            <w:tcW w:w="704" w:type="dxa"/>
          </w:tcPr>
          <w:p w14:paraId="08B6E276" w14:textId="1D4E7ED8" w:rsidR="005B3D9B" w:rsidRPr="00442AFD" w:rsidRDefault="005B3D9B" w:rsidP="005B3D9B">
            <w:pPr>
              <w:jc w:val="center"/>
            </w:pPr>
            <w:r w:rsidRPr="00442AFD">
              <w:t>9</w:t>
            </w:r>
          </w:p>
        </w:tc>
        <w:tc>
          <w:tcPr>
            <w:tcW w:w="7088" w:type="dxa"/>
          </w:tcPr>
          <w:p w14:paraId="6B1A705A" w14:textId="394F69B6" w:rsidR="005B3D9B" w:rsidRDefault="00442AFD">
            <w:r>
              <w:t xml:space="preserve">Parent Member (able to play with </w:t>
            </w:r>
            <w:r w:rsidR="004A4D18">
              <w:t xml:space="preserve">their </w:t>
            </w:r>
            <w:r>
              <w:t>child member only)</w:t>
            </w:r>
          </w:p>
        </w:tc>
        <w:tc>
          <w:tcPr>
            <w:tcW w:w="1224" w:type="dxa"/>
          </w:tcPr>
          <w:p w14:paraId="70552255" w14:textId="30AF6361" w:rsidR="005B3D9B" w:rsidRDefault="00442AFD">
            <w:proofErr w:type="gramStart"/>
            <w:r>
              <w:t>£  25</w:t>
            </w:r>
            <w:proofErr w:type="gramEnd"/>
          </w:p>
        </w:tc>
      </w:tr>
      <w:tr w:rsidR="005B3D9B" w14:paraId="00CCB454" w14:textId="77777777" w:rsidTr="005B3D9B">
        <w:tc>
          <w:tcPr>
            <w:tcW w:w="704" w:type="dxa"/>
          </w:tcPr>
          <w:p w14:paraId="314EF98C" w14:textId="230ACD19" w:rsidR="005B3D9B" w:rsidRPr="00442AFD" w:rsidRDefault="005B3D9B" w:rsidP="005B3D9B">
            <w:pPr>
              <w:jc w:val="center"/>
            </w:pPr>
            <w:r w:rsidRPr="00442AFD">
              <w:t>10</w:t>
            </w:r>
          </w:p>
        </w:tc>
        <w:tc>
          <w:tcPr>
            <w:tcW w:w="7088" w:type="dxa"/>
          </w:tcPr>
          <w:p w14:paraId="3DC84A73" w14:textId="6D052BAD" w:rsidR="005B3D9B" w:rsidRDefault="00442AFD">
            <w:r>
              <w:t xml:space="preserve">Social Member (spouses/friends who </w:t>
            </w:r>
            <w:proofErr w:type="gramStart"/>
            <w:r>
              <w:t>regularly use</w:t>
            </w:r>
            <w:proofErr w:type="gramEnd"/>
            <w:r>
              <w:t xml:space="preserve"> the bar)</w:t>
            </w:r>
          </w:p>
        </w:tc>
        <w:tc>
          <w:tcPr>
            <w:tcW w:w="1224" w:type="dxa"/>
          </w:tcPr>
          <w:p w14:paraId="47DCE868" w14:textId="23122EEB" w:rsidR="005B3D9B" w:rsidRDefault="00442AFD">
            <w:proofErr w:type="gramStart"/>
            <w:r>
              <w:t>£  25</w:t>
            </w:r>
            <w:proofErr w:type="gramEnd"/>
          </w:p>
        </w:tc>
      </w:tr>
      <w:tr w:rsidR="005B3D9B" w14:paraId="0D7D9995" w14:textId="77777777" w:rsidTr="005B3D9B">
        <w:tc>
          <w:tcPr>
            <w:tcW w:w="704" w:type="dxa"/>
          </w:tcPr>
          <w:p w14:paraId="03BE9312" w14:textId="1CD2DF34" w:rsidR="005B3D9B" w:rsidRPr="00442AFD" w:rsidRDefault="005B3D9B" w:rsidP="005B3D9B">
            <w:pPr>
              <w:jc w:val="center"/>
            </w:pPr>
            <w:r w:rsidRPr="00442AFD">
              <w:t>11</w:t>
            </w:r>
          </w:p>
        </w:tc>
        <w:tc>
          <w:tcPr>
            <w:tcW w:w="7088" w:type="dxa"/>
          </w:tcPr>
          <w:p w14:paraId="411CD21C" w14:textId="51FEC9AF" w:rsidR="005B3D9B" w:rsidRDefault="00442AFD">
            <w:r>
              <w:t>Country Member (living outside HA, WD17, WD18, WD19, WD23, WD24)</w:t>
            </w:r>
          </w:p>
        </w:tc>
        <w:tc>
          <w:tcPr>
            <w:tcW w:w="1224" w:type="dxa"/>
          </w:tcPr>
          <w:p w14:paraId="09B55B56" w14:textId="77D0DBC0" w:rsidR="005B3D9B" w:rsidRDefault="00442AFD">
            <w:proofErr w:type="gramStart"/>
            <w:r>
              <w:t>£  90</w:t>
            </w:r>
            <w:proofErr w:type="gramEnd"/>
          </w:p>
        </w:tc>
      </w:tr>
    </w:tbl>
    <w:p w14:paraId="0283B3F5" w14:textId="7593C1FB" w:rsidR="005B3D9B" w:rsidRDefault="005B3D9B"/>
    <w:p w14:paraId="4085A076" w14:textId="07C99AD8" w:rsidR="005B3D9B" w:rsidRDefault="00926268">
      <w:r>
        <w:t xml:space="preserve">Family discount of 15% is available wherever there is more than one member living at the same address. </w:t>
      </w:r>
      <w:proofErr w:type="gramStart"/>
      <w:r>
        <w:t>However</w:t>
      </w:r>
      <w:proofErr w:type="gramEnd"/>
      <w:r>
        <w:t xml:space="preserve"> the discount is only applied to adult Full and Intermediate memberships. Discount is not applied to Over 70, Social, Country or Parent memberships.  The parental discount cannot be greater than the junior membership fee.</w:t>
      </w:r>
    </w:p>
    <w:p w14:paraId="5C4611CE" w14:textId="0725F4AA" w:rsidR="00926268" w:rsidRDefault="00926268"/>
    <w:p w14:paraId="5627D5A7" w14:textId="0F01CBC8" w:rsidR="00926268" w:rsidRDefault="00926268">
      <w:r>
        <w:t xml:space="preserve">Members aged 70-80 who have been a member of the club for more than 5 consecutive years receive an age reduction of 15%.  Where that member is part of a family combination, the other member(s) receive the </w:t>
      </w:r>
      <w:r w:rsidR="0060074D">
        <w:t xml:space="preserve">family </w:t>
      </w:r>
      <w:proofErr w:type="gramStart"/>
      <w:r w:rsidR="0060074D">
        <w:t>discount</w:t>
      </w:r>
      <w:proofErr w:type="gramEnd"/>
      <w:r>
        <w:t xml:space="preserve"> but this will not apply to the member(s) receiving the age reduction.</w:t>
      </w:r>
      <w:r w:rsidR="004A4D18">
        <w:t xml:space="preserve">  Full members over 80 will pay the same subscription as a Social member.</w:t>
      </w:r>
    </w:p>
    <w:p w14:paraId="0C515193" w14:textId="26B32D80" w:rsidR="00926268" w:rsidRDefault="00926268"/>
    <w:p w14:paraId="42E54AB6" w14:textId="4FA3E329" w:rsidR="00926268" w:rsidRDefault="00926268">
      <w:r>
        <w:t>Any special introductory offer which may be granted to new members will not be extended to existing members who pay their subscription during the 2021/2022 year.  Full members cannot change membership to Intermediate.</w:t>
      </w:r>
    </w:p>
    <w:p w14:paraId="5D4E82EB" w14:textId="28016836" w:rsidR="00926268" w:rsidRDefault="00926268"/>
    <w:p w14:paraId="5907963D" w14:textId="5A2A6A72" w:rsidR="00926268" w:rsidRDefault="00926268">
      <w:pPr>
        <w:rPr>
          <w:b/>
          <w:bCs/>
        </w:rPr>
      </w:pPr>
      <w:r w:rsidRPr="00926268">
        <w:rPr>
          <w:b/>
          <w:bCs/>
        </w:rPr>
        <w:t>NO MEMBERSHIP FEE CAN BE REFUNDED</w:t>
      </w:r>
    </w:p>
    <w:p w14:paraId="2842754D" w14:textId="77777777" w:rsidR="004A4D18" w:rsidRDefault="004A4D18">
      <w:pPr>
        <w:rPr>
          <w:b/>
          <w:bCs/>
        </w:rPr>
      </w:pPr>
    </w:p>
    <w:p w14:paraId="102310C3" w14:textId="58937527" w:rsidR="00926268" w:rsidRDefault="00926268">
      <w:r>
        <w:t>Visitors Fees:</w:t>
      </w:r>
    </w:p>
    <w:tbl>
      <w:tblPr>
        <w:tblStyle w:val="TableGrid"/>
        <w:tblW w:w="0" w:type="auto"/>
        <w:tblLook w:val="04A0" w:firstRow="1" w:lastRow="0" w:firstColumn="1" w:lastColumn="0" w:noHBand="0" w:noVBand="1"/>
      </w:tblPr>
      <w:tblGrid>
        <w:gridCol w:w="7366"/>
        <w:gridCol w:w="1650"/>
      </w:tblGrid>
      <w:tr w:rsidR="00926268" w14:paraId="7FD924B5" w14:textId="77777777" w:rsidTr="00926268">
        <w:tc>
          <w:tcPr>
            <w:tcW w:w="7366" w:type="dxa"/>
          </w:tcPr>
          <w:p w14:paraId="4B3685FA" w14:textId="02B09B03" w:rsidR="00926268" w:rsidRDefault="00926268">
            <w:r>
              <w:t>Weekdays (excluding public holidays)</w:t>
            </w:r>
          </w:p>
        </w:tc>
        <w:tc>
          <w:tcPr>
            <w:tcW w:w="1650" w:type="dxa"/>
          </w:tcPr>
          <w:p w14:paraId="05BEB2AC" w14:textId="382000C1" w:rsidR="00926268" w:rsidRDefault="00926268">
            <w:r>
              <w:t>£3 per day</w:t>
            </w:r>
          </w:p>
        </w:tc>
      </w:tr>
      <w:tr w:rsidR="00926268" w14:paraId="4640416F" w14:textId="77777777" w:rsidTr="00926268">
        <w:tc>
          <w:tcPr>
            <w:tcW w:w="7366" w:type="dxa"/>
          </w:tcPr>
          <w:p w14:paraId="486224BF" w14:textId="7A985104" w:rsidR="00926268" w:rsidRDefault="00926268">
            <w:r>
              <w:t>Weekends and public holidays</w:t>
            </w:r>
          </w:p>
        </w:tc>
        <w:tc>
          <w:tcPr>
            <w:tcW w:w="1650" w:type="dxa"/>
          </w:tcPr>
          <w:p w14:paraId="782889ED" w14:textId="12ECC597" w:rsidR="00926268" w:rsidRDefault="00926268">
            <w:r>
              <w:t>£5 per day</w:t>
            </w:r>
          </w:p>
        </w:tc>
      </w:tr>
      <w:tr w:rsidR="00926268" w14:paraId="7769C098" w14:textId="77777777" w:rsidTr="00926268">
        <w:tc>
          <w:tcPr>
            <w:tcW w:w="7366" w:type="dxa"/>
          </w:tcPr>
          <w:p w14:paraId="2A1B0E60" w14:textId="28BAB210" w:rsidR="00926268" w:rsidRDefault="00926268">
            <w:r>
              <w:t>Juniors</w:t>
            </w:r>
          </w:p>
        </w:tc>
        <w:tc>
          <w:tcPr>
            <w:tcW w:w="1650" w:type="dxa"/>
          </w:tcPr>
          <w:p w14:paraId="6B03448D" w14:textId="34DE53EF" w:rsidR="00926268" w:rsidRDefault="00926268">
            <w:r>
              <w:t>£2 per day</w:t>
            </w:r>
          </w:p>
        </w:tc>
      </w:tr>
    </w:tbl>
    <w:p w14:paraId="2C0242F8" w14:textId="63A4E156" w:rsidR="00926268" w:rsidRDefault="00926268"/>
    <w:p w14:paraId="2EF8CAF6" w14:textId="06F5CC02" w:rsidR="004A4D18" w:rsidRPr="00926268" w:rsidRDefault="00926268">
      <w:r>
        <w:t>Visitors may only attend on 3 occasions per year.  The member introducing them is responsible for signing the Visitors Book before commencing play and paying the fee into the Visitors box.</w:t>
      </w:r>
    </w:p>
    <w:sectPr w:rsidR="004A4D18" w:rsidRPr="00926268" w:rsidSect="005B3D9B">
      <w:headerReference w:type="default" r:id="rId7"/>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84896" w14:textId="77777777" w:rsidR="00AC02C0" w:rsidRDefault="00AC02C0" w:rsidP="005B3D9B">
      <w:pPr>
        <w:spacing w:after="0" w:line="240" w:lineRule="auto"/>
      </w:pPr>
      <w:r>
        <w:separator/>
      </w:r>
    </w:p>
  </w:endnote>
  <w:endnote w:type="continuationSeparator" w:id="0">
    <w:p w14:paraId="48C0CF5F" w14:textId="77777777" w:rsidR="00AC02C0" w:rsidRDefault="00AC02C0" w:rsidP="005B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7A4DC" w14:textId="77777777" w:rsidR="00AC02C0" w:rsidRDefault="00AC02C0" w:rsidP="005B3D9B">
      <w:pPr>
        <w:spacing w:after="0" w:line="240" w:lineRule="auto"/>
      </w:pPr>
      <w:r>
        <w:separator/>
      </w:r>
    </w:p>
  </w:footnote>
  <w:footnote w:type="continuationSeparator" w:id="0">
    <w:p w14:paraId="79FC3F51" w14:textId="77777777" w:rsidR="00AC02C0" w:rsidRDefault="00AC02C0" w:rsidP="005B3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AD07E" w14:textId="656542F8" w:rsidR="005B3D9B" w:rsidRPr="005B3D9B" w:rsidRDefault="005B3D9B" w:rsidP="005B3D9B">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9B"/>
    <w:rsid w:val="00093031"/>
    <w:rsid w:val="002A6599"/>
    <w:rsid w:val="004316F6"/>
    <w:rsid w:val="00442AFD"/>
    <w:rsid w:val="004A4D18"/>
    <w:rsid w:val="005B3D9B"/>
    <w:rsid w:val="0060074D"/>
    <w:rsid w:val="00926268"/>
    <w:rsid w:val="00AC02C0"/>
    <w:rsid w:val="00D70AB8"/>
    <w:rsid w:val="00E60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B51E9"/>
  <w15:chartTrackingRefBased/>
  <w15:docId w15:val="{C6A0DD9E-B1FC-4CFE-A8A1-35E39EF1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D9B"/>
  </w:style>
  <w:style w:type="paragraph" w:styleId="Footer">
    <w:name w:val="footer"/>
    <w:basedOn w:val="Normal"/>
    <w:link w:val="FooterChar"/>
    <w:uiPriority w:val="99"/>
    <w:unhideWhenUsed/>
    <w:rsid w:val="005B3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D9B"/>
  </w:style>
  <w:style w:type="table" w:styleId="TableGrid">
    <w:name w:val="Table Grid"/>
    <w:basedOn w:val="TableNormal"/>
    <w:uiPriority w:val="39"/>
    <w:rsid w:val="005B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Hardwidge, Secretary to Dr John McFadden</dc:creator>
  <cp:keywords/>
  <dc:description/>
  <cp:lastModifiedBy>sami shaba</cp:lastModifiedBy>
  <cp:revision>2</cp:revision>
  <dcterms:created xsi:type="dcterms:W3CDTF">2021-03-30T20:37:00Z</dcterms:created>
  <dcterms:modified xsi:type="dcterms:W3CDTF">2021-03-30T20:37:00Z</dcterms:modified>
</cp:coreProperties>
</file>